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257EC">
      <w:pPr>
        <w:pStyle w:val="1"/>
      </w:pPr>
      <w:hyperlink r:id="rId5" w:history="1">
        <w:r>
          <w:rPr>
            <w:rStyle w:val="a4"/>
            <w:b/>
            <w:bCs/>
          </w:rPr>
          <w:t>Пояснительная записка</w:t>
        </w:r>
        <w:r>
          <w:rPr>
            <w:rStyle w:val="a4"/>
            <w:b/>
            <w:bCs/>
          </w:rPr>
          <w:br/>
          <w:t>к проекту федерального закона N 828243-7 "О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</w:t>
        </w:r>
        <w:r>
          <w:rPr>
            <w:rStyle w:val="a4"/>
            <w:b/>
            <w:bCs/>
          </w:rPr>
          <w:t>рении капиталовложений и развитии инвестиционной деятельности в Российской Федерации"</w:t>
        </w:r>
      </w:hyperlink>
    </w:p>
    <w:p w:rsidR="00000000" w:rsidRDefault="002257EC"/>
    <w:p w:rsidR="00000000" w:rsidRDefault="002257EC">
      <w:pPr>
        <w:pStyle w:val="a6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 на проект федерального закона</w:t>
        </w:r>
      </w:hyperlink>
    </w:p>
    <w:p w:rsidR="00000000" w:rsidRDefault="002257EC"/>
    <w:p w:rsidR="00000000" w:rsidRDefault="002257EC">
      <w:hyperlink r:id="rId7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поощрении капиталовложени</w:t>
      </w:r>
      <w:r>
        <w:t xml:space="preserve">й и развитии инвестиционной деятельности в Российской Федерации" (далее - законопроект) предусматривает признание утратившими силу </w:t>
      </w:r>
      <w:hyperlink r:id="rId8" w:history="1">
        <w:r>
          <w:rPr>
            <w:rStyle w:val="a4"/>
          </w:rPr>
          <w:t>Закона</w:t>
        </w:r>
      </w:hyperlink>
      <w:r>
        <w:t xml:space="preserve"> РСФСР от 26 июня 1991 г. N 1488-1 "Об инвестиционной деятельности в РСФСР" (далее </w:t>
      </w:r>
      <w:r>
        <w:t xml:space="preserve">- Закон N 1488-1) и </w:t>
      </w:r>
      <w:hyperlink r:id="rId9" w:history="1">
        <w:r>
          <w:rPr>
            <w:rStyle w:val="a4"/>
          </w:rPr>
          <w:t>Федерального закона</w:t>
        </w:r>
      </w:hyperlink>
      <w:r>
        <w:t xml:space="preserve"> от 9 июля 1999 г. N 160-ФЗ "Об иностранных инвестициях в Российской Федерации" (далее - ФЗ N 160-ФЗ) в связи с урегулированием вопросов развития частной инвестиционной деятельности</w:t>
      </w:r>
      <w:r>
        <w:t xml:space="preserve"> в рамках проекта федерального закона "О защите и поощрении капиталовложений и развитии инвестиционной деятельности в Российской Федерации".</w:t>
      </w:r>
    </w:p>
    <w:p w:rsidR="00000000" w:rsidRDefault="002257EC">
      <w:hyperlink r:id="rId10" w:history="1">
        <w:r>
          <w:rPr>
            <w:rStyle w:val="a4"/>
          </w:rPr>
          <w:t>Закон</w:t>
        </w:r>
      </w:hyperlink>
      <w:r>
        <w:t xml:space="preserve"> N 1488-1 как законодательный акт, не содержащий норм предметного регулиро</w:t>
      </w:r>
      <w:r>
        <w:t>вания на современном этапе развития инвестиционной деятельности, отменяется полностью.</w:t>
      </w:r>
    </w:p>
    <w:p w:rsidR="00000000" w:rsidRDefault="002257EC">
      <w:r>
        <w:t xml:space="preserve">Отдельные положения </w:t>
      </w:r>
      <w:hyperlink r:id="rId11" w:history="1">
        <w:r>
          <w:rPr>
            <w:rStyle w:val="a4"/>
          </w:rPr>
          <w:t>ФЗ</w:t>
        </w:r>
      </w:hyperlink>
      <w:r>
        <w:t xml:space="preserve"> N 160-ФЗ, сохраняющие актуальность, переносятся в </w:t>
      </w:r>
      <w:hyperlink r:id="rId12" w:history="1">
        <w:r>
          <w:rPr>
            <w:rStyle w:val="a4"/>
          </w:rPr>
          <w:t>Федеральный закон</w:t>
        </w:r>
      </w:hyperlink>
      <w:r>
        <w:t xml:space="preserve"> от 8 а</w:t>
      </w:r>
      <w:r>
        <w:t>вгуста 2001 г. N 129-ФЗ "О государственной регистрации юридических лиц и индивидуальных предпринимателей". В частности, переносятся положения, касающиеся:</w:t>
      </w:r>
    </w:p>
    <w:p w:rsidR="00000000" w:rsidRDefault="002257EC">
      <w:r>
        <w:t>осуществления деятельности иностранным юридическим лицом на территории Российской Федерации через фил</w:t>
      </w:r>
      <w:r>
        <w:t>иал или представительство (</w:t>
      </w:r>
      <w:hyperlink r:id="rId13" w:history="1">
        <w:r>
          <w:rPr>
            <w:rStyle w:val="a4"/>
          </w:rPr>
          <w:t>часть 3 статьи 4</w:t>
        </w:r>
      </w:hyperlink>
      <w:r>
        <w:t xml:space="preserve"> ФЗ N 160-ФЗ);</w:t>
      </w:r>
    </w:p>
    <w:p w:rsidR="00000000" w:rsidRDefault="002257EC">
      <w:r>
        <w:t>создания, открытия на территории Российской Федерации филиала, представительства иностранного юридического лица, прекращения деятельности филиала, представитель</w:t>
      </w:r>
      <w:r>
        <w:t>ства, аккредитации филиала, представительства иностранного юридического лица, ведения государственного реестра аккредитованных филиалов, представительств иностранных юридических лиц (</w:t>
      </w:r>
      <w:hyperlink r:id="rId14" w:history="1">
        <w:r>
          <w:rPr>
            <w:rStyle w:val="a4"/>
          </w:rPr>
          <w:t>статья 21</w:t>
        </w:r>
      </w:hyperlink>
      <w:r>
        <w:t xml:space="preserve"> ФЗ N 160-ФЗ);</w:t>
      </w:r>
    </w:p>
    <w:p w:rsidR="00000000" w:rsidRDefault="002257EC">
      <w:r>
        <w:t>требований к</w:t>
      </w:r>
      <w:r>
        <w:t xml:space="preserve"> положению о филиале иностранного юридического лица, положению о представительстве иностранного юридического лица (</w:t>
      </w:r>
      <w:hyperlink r:id="rId15" w:history="1">
        <w:r>
          <w:rPr>
            <w:rStyle w:val="a4"/>
          </w:rPr>
          <w:t>статья 22</w:t>
        </w:r>
      </w:hyperlink>
      <w:r>
        <w:t xml:space="preserve"> Ф3 N 160-ФЗ).</w:t>
      </w:r>
    </w:p>
    <w:p w:rsidR="00000000" w:rsidRDefault="002257EC">
      <w:r>
        <w:t xml:space="preserve">Кроме того, поскольку </w:t>
      </w:r>
      <w:hyperlink r:id="rId16" w:history="1">
        <w:r>
          <w:rPr>
            <w:rStyle w:val="a4"/>
          </w:rPr>
          <w:t>проектом</w:t>
        </w:r>
      </w:hyperlink>
      <w:r>
        <w:t xml:space="preserve"> федерального </w:t>
      </w:r>
      <w:r>
        <w:t>закона "О защите и поощрении капиталовложений и развитии инвестиционной деятельности в Российской Федерации" предусматривается урегулирование порядка принятия публично-правовыми образованиями обязательств по обеспечению инвесторам стабильных условий ведени</w:t>
      </w:r>
      <w:r>
        <w:t xml:space="preserve">я инвестиционной деятельности, в целях минимизации рисков бюджетов бюджетной системы Российской Федерации при принятии соответствующих обязательств в </w:t>
      </w:r>
      <w:hyperlink r:id="rId17" w:history="1">
        <w:r>
          <w:rPr>
            <w:rStyle w:val="a4"/>
          </w:rPr>
          <w:t>законопроект</w:t>
        </w:r>
      </w:hyperlink>
      <w:r>
        <w:t xml:space="preserve"> включены положения о внесении изменений в ряд законодател</w:t>
      </w:r>
      <w:r>
        <w:t>ьных актов, допускающих принятие указанных обязательств.</w:t>
      </w:r>
    </w:p>
    <w:p w:rsidR="00000000" w:rsidRDefault="002257EC">
      <w:r>
        <w:t>В соответствии с предлагаемыми изменениями ранее принятые обязательства останутся без изменений.</w:t>
      </w:r>
    </w:p>
    <w:p w:rsidR="00000000" w:rsidRDefault="002257EC">
      <w:r>
        <w:lastRenderedPageBreak/>
        <w:t>Принятие новых обязательств по обеспечению стабильных условий ведения инвестиционной деятельности посл</w:t>
      </w:r>
      <w:r>
        <w:t xml:space="preserve">е вступления в силу </w:t>
      </w:r>
      <w:hyperlink r:id="rId18" w:history="1">
        <w:r>
          <w:rPr>
            <w:rStyle w:val="a4"/>
          </w:rPr>
          <w:t>проекта</w:t>
        </w:r>
      </w:hyperlink>
      <w:r>
        <w:t xml:space="preserve"> федерального закона "О защите и поощрении капиталовложений и развитии инвестиционной деятельности в Российской Федерации" будет осуществляться с учетом его положений.</w:t>
      </w:r>
    </w:p>
    <w:p w:rsidR="00000000" w:rsidRDefault="002257EC">
      <w:r>
        <w:t>Приведенные изменения пла</w:t>
      </w:r>
      <w:r>
        <w:t>нируется распространить на резидентов особых экономических зон, резидентов свободной экономической зоны на территориях Республики Крым и города федерального значения Севастополя, концессионеров по концессионным соглашениям, частных партнеров, заключивших с</w:t>
      </w:r>
      <w:r>
        <w:t xml:space="preserve">оглашения о государственно-частном партнерстве, инвесторов в рамках соглашений о разделе продукции, а также на инвесторов, реализующих приоритетные инвестиционные проекты в соответствии с </w:t>
      </w:r>
      <w:hyperlink r:id="rId19" w:history="1">
        <w:r>
          <w:rPr>
            <w:rStyle w:val="a4"/>
          </w:rPr>
          <w:t>Федеральным законом</w:t>
        </w:r>
      </w:hyperlink>
      <w:r>
        <w:t xml:space="preserve"> от 25 феврал</w:t>
      </w:r>
      <w:r>
        <w:t>я 1999 г. N 39-Ф3 "Об инвестиционной деятельности в Российской Федерации, осуществляемой в форме капитальных вложений".</w:t>
      </w:r>
    </w:p>
    <w:p w:rsidR="00000000" w:rsidRDefault="002257EC">
      <w:hyperlink r:id="rId20" w:history="1">
        <w:r>
          <w:rPr>
            <w:rStyle w:val="a4"/>
          </w:rPr>
          <w:t>Законопроект</w:t>
        </w:r>
      </w:hyperlink>
      <w:r>
        <w:t xml:space="preserve"> соответствует положениям Договора о Евразийском экономическом союзе, а также положениям</w:t>
      </w:r>
      <w:r>
        <w:t xml:space="preserve"> иных международных договоров Российской Федерации.</w:t>
      </w:r>
    </w:p>
    <w:p w:rsidR="00000000" w:rsidRDefault="002257EC"/>
    <w:p w:rsidR="00000000" w:rsidRDefault="002257EC">
      <w:pPr>
        <w:pStyle w:val="1"/>
      </w:pPr>
      <w:bookmarkStart w:id="0" w:name="sub_100"/>
      <w:r>
        <w:t>Финансово-экономическое обоснование к проекту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</w:t>
      </w:r>
      <w:r>
        <w:t xml:space="preserve"> актов Российской Федерации в связи с принятием Федерального закона "О защите и поощрении капиталовложений и развитии инвестиционной деятельности в Российской Федерации"</w:t>
      </w:r>
    </w:p>
    <w:bookmarkEnd w:id="0"/>
    <w:p w:rsidR="00000000" w:rsidRDefault="002257EC"/>
    <w:p w:rsidR="00000000" w:rsidRDefault="002257EC">
      <w:r>
        <w:t xml:space="preserve">Принятие </w:t>
      </w:r>
      <w:hyperlink r:id="rId21" w:history="1">
        <w:r>
          <w:rPr>
            <w:rStyle w:val="a4"/>
          </w:rPr>
          <w:t>Федерального закона</w:t>
        </w:r>
      </w:hyperlink>
      <w:r>
        <w:t xml:space="preserve"> "О внесении и</w:t>
      </w:r>
      <w:r>
        <w:t>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поощрении капиталовложений и развитии инвестиционной деятел</w:t>
      </w:r>
      <w:r>
        <w:t>ьности в Российской Федерации" не потребует дополнительных бюджетных ассигнований федерального бюджета.</w:t>
      </w:r>
    </w:p>
    <w:p w:rsidR="00000000" w:rsidRDefault="002257EC"/>
    <w:p w:rsidR="00000000" w:rsidRDefault="002257EC">
      <w:pPr>
        <w:pStyle w:val="1"/>
      </w:pPr>
      <w:bookmarkStart w:id="1" w:name="sub_200"/>
      <w:r>
        <w:t>Перечень федеральных законов, подлежащих признанию утратившими силу, приостановлению, изменению или принятию в связи с проектом федерального зак</w:t>
      </w:r>
      <w:r>
        <w:t>она "О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поощрении капиталовложений и развитии инве</w:t>
      </w:r>
      <w:r>
        <w:t>стиционной деятельности в Российской Федерации"</w:t>
      </w:r>
    </w:p>
    <w:bookmarkEnd w:id="1"/>
    <w:p w:rsidR="00000000" w:rsidRDefault="002257EC"/>
    <w:p w:rsidR="00000000" w:rsidRDefault="002257EC">
      <w:r>
        <w:t xml:space="preserve">Принятие </w:t>
      </w:r>
      <w:hyperlink r:id="rId22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отдельные законодательные акты Российской Федерации и признании утратившими силу отдельных законодательных акто</w:t>
      </w:r>
      <w:r>
        <w:t>в Российской Федерации в связи с принятием Федерального закона "О защите и поощрении капиталовложений и развитии инвестиционной деятельности в Российской Федерации" не потребует признания утратившими силу, приостановления, изменения или принятия иных федер</w:t>
      </w:r>
      <w:r>
        <w:t>альных законов.</w:t>
      </w:r>
    </w:p>
    <w:p w:rsidR="00000000" w:rsidRDefault="002257EC"/>
    <w:p w:rsidR="00000000" w:rsidRDefault="002257EC">
      <w:pPr>
        <w:pStyle w:val="1"/>
      </w:pPr>
      <w:bookmarkStart w:id="2" w:name="sub_300"/>
      <w:r>
        <w:t xml:space="preserve">Перечень нормативных правовых актов Президента Российской Федерации, Правительства Российской Федерации и федеральных органов исполнительной </w:t>
      </w:r>
      <w:r>
        <w:lastRenderedPageBreak/>
        <w:t>власти, подлежащих признанию утратившими силу, приостановлению, изменению или принятию в св</w:t>
      </w:r>
      <w:r>
        <w:t>язи с проектом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поощрении к</w:t>
      </w:r>
      <w:r>
        <w:t>апиталовложений и развитии инвестиционной деятельности в Российской Федерации"</w:t>
      </w:r>
    </w:p>
    <w:bookmarkEnd w:id="2"/>
    <w:p w:rsidR="00000000" w:rsidRDefault="002257EC"/>
    <w:p w:rsidR="00000000" w:rsidRDefault="002257EC">
      <w:r>
        <w:t xml:space="preserve">Принятие </w:t>
      </w:r>
      <w:hyperlink r:id="rId23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отдельные законодательные акты Российской Федерации и признании утратившими силу</w:t>
      </w:r>
      <w:r>
        <w:t xml:space="preserve"> отдельных законодательных актов Российской Федерации в связи с принятием Федерального закона "О защите и поощрении капиталовложений и развитии инвестиционной деятельности в Российской Федерации" не потребует признания утратившими силу, приостановления, из</w:t>
      </w:r>
      <w:r>
        <w:t>менения или принятия нормативных правовых актов Президента Российской Федерации, Правительства Российской Федерации и федеральных органов исполнительной власти.</w:t>
      </w:r>
    </w:p>
    <w:p w:rsidR="002257EC" w:rsidRDefault="002257EC"/>
    <w:sectPr w:rsidR="002257E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829"/>
    <w:rsid w:val="000C4829"/>
    <w:rsid w:val="0022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5703.0" TargetMode="External"/><Relationship Id="rId13" Type="http://schemas.openxmlformats.org/officeDocument/2006/relationships/hyperlink" Target="garantF1://12016250.403" TargetMode="External"/><Relationship Id="rId18" Type="http://schemas.openxmlformats.org/officeDocument/2006/relationships/hyperlink" Target="garantF1://7285309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7411616.0" TargetMode="External"/><Relationship Id="rId7" Type="http://schemas.openxmlformats.org/officeDocument/2006/relationships/hyperlink" Target="garantF1://77411616.0" TargetMode="External"/><Relationship Id="rId12" Type="http://schemas.openxmlformats.org/officeDocument/2006/relationships/hyperlink" Target="garantF1://12023875.0" TargetMode="External"/><Relationship Id="rId17" Type="http://schemas.openxmlformats.org/officeDocument/2006/relationships/hyperlink" Target="garantF1://77411616.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72853090.0" TargetMode="External"/><Relationship Id="rId20" Type="http://schemas.openxmlformats.org/officeDocument/2006/relationships/hyperlink" Target="garantF1://77411616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106.0" TargetMode="External"/><Relationship Id="rId11" Type="http://schemas.openxmlformats.org/officeDocument/2006/relationships/hyperlink" Target="garantF1://12016250.0" TargetMode="External"/><Relationship Id="rId24" Type="http://schemas.openxmlformats.org/officeDocument/2006/relationships/fontTable" Target="fontTable.xml"/><Relationship Id="rId5" Type="http://schemas.openxmlformats.org/officeDocument/2006/relationships/hyperlink" Target="garantF1://77411617.0" TargetMode="External"/><Relationship Id="rId15" Type="http://schemas.openxmlformats.org/officeDocument/2006/relationships/hyperlink" Target="garantF1://12016250.22" TargetMode="External"/><Relationship Id="rId23" Type="http://schemas.openxmlformats.org/officeDocument/2006/relationships/hyperlink" Target="garantF1://77411616.0" TargetMode="External"/><Relationship Id="rId10" Type="http://schemas.openxmlformats.org/officeDocument/2006/relationships/hyperlink" Target="garantF1://10005703.0" TargetMode="External"/><Relationship Id="rId19" Type="http://schemas.openxmlformats.org/officeDocument/2006/relationships/hyperlink" Target="garantF1://1201469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6250.0" TargetMode="External"/><Relationship Id="rId14" Type="http://schemas.openxmlformats.org/officeDocument/2006/relationships/hyperlink" Target="garantF1://12016250.21" TargetMode="External"/><Relationship Id="rId22" Type="http://schemas.openxmlformats.org/officeDocument/2006/relationships/hyperlink" Target="garantF1://7741161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6437</Characters>
  <Application>Microsoft Office Word</Application>
  <DocSecurity>0</DocSecurity>
  <Lines>53</Lines>
  <Paragraphs>15</Paragraphs>
  <ScaleCrop>false</ScaleCrop>
  <Company>НПП "Гарант-Сервис"</Company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2019-11-20T12:27:00Z</dcterms:created>
  <dcterms:modified xsi:type="dcterms:W3CDTF">2019-11-20T12:27:00Z</dcterms:modified>
</cp:coreProperties>
</file>